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897A60" w14:textId="4A5AD841" w:rsidR="00A24F28" w:rsidRPr="002A136A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A136A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2A136A">
        <w:rPr>
          <w:rFonts w:ascii="Arial" w:eastAsia="Arial Unicode MS" w:hAnsi="Arial" w:cs="Arial"/>
          <w:b/>
          <w:bCs/>
          <w:sz w:val="24"/>
        </w:rPr>
        <w:t>1</w:t>
      </w:r>
      <w:r w:rsidR="00CB4CAC" w:rsidRPr="002A136A">
        <w:rPr>
          <w:rFonts w:ascii="Arial" w:eastAsia="Arial Unicode MS" w:hAnsi="Arial" w:cs="Arial"/>
          <w:b/>
          <w:bCs/>
          <w:sz w:val="24"/>
        </w:rPr>
        <w:t>5</w:t>
      </w:r>
      <w:r w:rsidR="00A23876" w:rsidRPr="002A136A">
        <w:rPr>
          <w:rFonts w:ascii="Arial" w:eastAsia="Arial Unicode MS" w:hAnsi="Arial" w:cs="Arial"/>
          <w:b/>
          <w:bCs/>
          <w:sz w:val="24"/>
        </w:rPr>
        <w:t>2</w:t>
      </w:r>
      <w:r w:rsidR="00F47CC0" w:rsidRPr="002A136A">
        <w:rPr>
          <w:rFonts w:ascii="Arial" w:eastAsia="Arial Unicode MS" w:hAnsi="Arial" w:cs="Arial"/>
          <w:b/>
          <w:bCs/>
          <w:sz w:val="24"/>
        </w:rPr>
        <w:t>E e-meeting</w:t>
      </w:r>
      <w:r w:rsidRPr="002A136A">
        <w:rPr>
          <w:rFonts w:ascii="Arial" w:eastAsia="Arial Unicode MS" w:hAnsi="Arial" w:cs="Arial"/>
          <w:b/>
          <w:bCs/>
          <w:sz w:val="24"/>
        </w:rPr>
        <w:t xml:space="preserve"> </w:t>
      </w:r>
      <w:r w:rsidRPr="002A136A">
        <w:rPr>
          <w:rFonts w:ascii="Arial" w:eastAsia="Arial Unicode MS" w:hAnsi="Arial" w:cs="Arial"/>
          <w:b/>
          <w:bCs/>
          <w:sz w:val="24"/>
        </w:rPr>
        <w:tab/>
      </w:r>
      <w:r w:rsidR="001F0BF7" w:rsidRPr="002A136A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 w:rsidRPr="002A136A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2A136A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6827E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6226</w:t>
      </w:r>
    </w:p>
    <w:p w14:paraId="4C287709" w14:textId="77777777" w:rsidR="00A24F28" w:rsidRPr="002A136A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A136A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A23876" w:rsidRPr="002A136A">
        <w:rPr>
          <w:rFonts w:ascii="Arial" w:eastAsia="Arial Unicode MS" w:hAnsi="Arial" w:cs="Arial" w:hint="eastAsia"/>
          <w:b/>
          <w:bCs/>
          <w:sz w:val="24"/>
          <w:lang w:eastAsia="zh-CN"/>
        </w:rPr>
        <w:t>Aug</w:t>
      </w:r>
      <w:r w:rsidR="00C22430" w:rsidRPr="002A136A">
        <w:rPr>
          <w:rFonts w:ascii="Arial" w:eastAsia="Arial Unicode MS" w:hAnsi="Arial" w:cs="Arial"/>
          <w:b/>
          <w:bCs/>
          <w:sz w:val="24"/>
        </w:rPr>
        <w:t xml:space="preserve"> 1</w:t>
      </w:r>
      <w:r w:rsidR="00A23876" w:rsidRPr="002A136A">
        <w:rPr>
          <w:rFonts w:ascii="Arial" w:eastAsia="Arial Unicode MS" w:hAnsi="Arial" w:cs="Arial"/>
          <w:b/>
          <w:bCs/>
          <w:sz w:val="24"/>
        </w:rPr>
        <w:t>7</w:t>
      </w:r>
      <w:r w:rsidR="00C22430" w:rsidRPr="002A136A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A23876" w:rsidRPr="002A136A">
        <w:rPr>
          <w:rFonts w:ascii="Arial" w:eastAsia="Arial Unicode MS" w:hAnsi="Arial" w:cs="Arial"/>
          <w:b/>
          <w:bCs/>
          <w:sz w:val="24"/>
        </w:rPr>
        <w:t>6</w:t>
      </w:r>
      <w:r w:rsidR="00CB4CAC" w:rsidRPr="002A136A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2A136A">
        <w:rPr>
          <w:rFonts w:ascii="Arial" w:eastAsia="Arial Unicode MS" w:hAnsi="Arial" w:cs="Arial"/>
          <w:b/>
          <w:bCs/>
        </w:rPr>
        <w:tab/>
      </w:r>
      <w:r w:rsidR="001F0BF7" w:rsidRPr="002A136A">
        <w:rPr>
          <w:rFonts w:ascii="Arial" w:hAnsi="Arial" w:cs="Arial"/>
          <w:b/>
          <w:bCs/>
          <w:color w:val="0000FF"/>
        </w:rPr>
        <w:t>(revision of S2-2</w:t>
      </w:r>
      <w:r w:rsidR="00061913" w:rsidRPr="002A136A">
        <w:rPr>
          <w:rFonts w:ascii="Arial" w:hAnsi="Arial" w:cs="Arial"/>
          <w:b/>
          <w:bCs/>
          <w:color w:val="0000FF"/>
        </w:rPr>
        <w:t>2</w:t>
      </w:r>
      <w:r w:rsidR="001F0BF7" w:rsidRPr="002A136A">
        <w:rPr>
          <w:rFonts w:ascii="Arial" w:hAnsi="Arial" w:cs="Arial"/>
          <w:b/>
          <w:bCs/>
          <w:color w:val="0000FF"/>
        </w:rPr>
        <w:t>0</w:t>
      </w:r>
      <w:r w:rsidR="003244C5" w:rsidRPr="002A136A">
        <w:rPr>
          <w:rFonts w:ascii="Arial" w:hAnsi="Arial" w:cs="Arial"/>
          <w:b/>
          <w:bCs/>
          <w:color w:val="0000FF"/>
        </w:rPr>
        <w:t>xxxx)</w:t>
      </w:r>
    </w:p>
    <w:p w14:paraId="476B7D05" w14:textId="77777777" w:rsidR="00A24F28" w:rsidRPr="002A136A" w:rsidRDefault="00A24F28" w:rsidP="00A24F28">
      <w:pPr>
        <w:rPr>
          <w:rFonts w:ascii="Arial" w:hAnsi="Arial" w:cs="Arial"/>
        </w:rPr>
      </w:pPr>
    </w:p>
    <w:p w14:paraId="01A8001D" w14:textId="77777777" w:rsidR="00772F47" w:rsidRPr="002A136A" w:rsidRDefault="00A24F28" w:rsidP="00A24F28">
      <w:pPr>
        <w:ind w:left="2127" w:hanging="2127"/>
        <w:rPr>
          <w:rFonts w:ascii="Arial" w:hAnsi="Arial" w:cs="Arial"/>
          <w:b/>
        </w:rPr>
      </w:pPr>
      <w:r w:rsidRPr="002A136A">
        <w:rPr>
          <w:rFonts w:ascii="Arial" w:hAnsi="Arial" w:cs="Arial"/>
          <w:b/>
        </w:rPr>
        <w:t>Source:</w:t>
      </w:r>
      <w:r w:rsidRPr="002A136A">
        <w:rPr>
          <w:rFonts w:ascii="Arial" w:hAnsi="Arial" w:cs="Arial"/>
          <w:b/>
        </w:rPr>
        <w:tab/>
      </w:r>
      <w:r w:rsidR="00E636FF" w:rsidRPr="002A136A">
        <w:rPr>
          <w:rFonts w:ascii="Arial" w:hAnsi="Arial" w:cs="Arial"/>
          <w:b/>
        </w:rPr>
        <w:t xml:space="preserve">Huawei, </w:t>
      </w:r>
      <w:r w:rsidR="008F7D6D" w:rsidRPr="002A136A">
        <w:rPr>
          <w:rFonts w:ascii="Arial" w:hAnsi="Arial" w:cs="Arial"/>
          <w:b/>
        </w:rPr>
        <w:t>HiSilicon</w:t>
      </w:r>
    </w:p>
    <w:p w14:paraId="2518FD1A" w14:textId="0F9B3B6A" w:rsidR="007C2972" w:rsidRPr="002A136A" w:rsidRDefault="00A24F28" w:rsidP="00A24F28">
      <w:pPr>
        <w:ind w:left="2127" w:hanging="2127"/>
        <w:rPr>
          <w:rFonts w:ascii="Arial" w:hAnsi="Arial" w:cs="Arial"/>
          <w:b/>
        </w:rPr>
      </w:pPr>
      <w:r w:rsidRPr="002A136A">
        <w:rPr>
          <w:rFonts w:ascii="Arial" w:hAnsi="Arial" w:cs="Arial"/>
          <w:b/>
        </w:rPr>
        <w:t>Title:</w:t>
      </w:r>
      <w:r w:rsidRPr="002A136A">
        <w:rPr>
          <w:rFonts w:ascii="Arial" w:hAnsi="Arial" w:cs="Arial"/>
          <w:b/>
        </w:rPr>
        <w:tab/>
      </w:r>
      <w:r w:rsidR="00583D07" w:rsidRPr="002A136A">
        <w:rPr>
          <w:rFonts w:ascii="Arial" w:hAnsi="Arial" w:cs="Arial"/>
          <w:b/>
        </w:rPr>
        <w:t xml:space="preserve">KI#1: </w:t>
      </w:r>
      <w:r w:rsidR="00A23876" w:rsidRPr="002A136A">
        <w:rPr>
          <w:rFonts w:ascii="Arial" w:hAnsi="Arial" w:cs="Arial"/>
          <w:b/>
        </w:rPr>
        <w:t>Evaluation and conclusion on LBO scenario</w:t>
      </w:r>
    </w:p>
    <w:p w14:paraId="4AB29A80" w14:textId="77777777" w:rsidR="00A24F28" w:rsidRPr="002A136A" w:rsidRDefault="002A3C41" w:rsidP="00A24F28">
      <w:pPr>
        <w:ind w:left="2127" w:hanging="2127"/>
        <w:rPr>
          <w:rFonts w:ascii="Arial" w:hAnsi="Arial" w:cs="Arial"/>
          <w:b/>
        </w:rPr>
      </w:pPr>
      <w:r w:rsidRPr="002A136A">
        <w:rPr>
          <w:rFonts w:ascii="Arial" w:hAnsi="Arial" w:cs="Arial"/>
          <w:b/>
        </w:rPr>
        <w:t>Document for:</w:t>
      </w:r>
      <w:r w:rsidRPr="002A136A">
        <w:rPr>
          <w:rFonts w:ascii="Arial" w:hAnsi="Arial" w:cs="Arial"/>
          <w:b/>
        </w:rPr>
        <w:tab/>
      </w:r>
      <w:r w:rsidR="00A24F28" w:rsidRPr="002A136A">
        <w:rPr>
          <w:rFonts w:ascii="Arial" w:hAnsi="Arial" w:cs="Arial"/>
          <w:b/>
        </w:rPr>
        <w:t>Approval</w:t>
      </w:r>
    </w:p>
    <w:p w14:paraId="40DDED7D" w14:textId="77777777" w:rsidR="00A24F28" w:rsidRPr="002A136A" w:rsidRDefault="008F7D6D" w:rsidP="00A24F28">
      <w:pPr>
        <w:ind w:left="2127" w:hanging="2127"/>
        <w:rPr>
          <w:rFonts w:ascii="Arial" w:hAnsi="Arial" w:cs="Arial"/>
          <w:b/>
        </w:rPr>
      </w:pPr>
      <w:r w:rsidRPr="002A136A">
        <w:rPr>
          <w:rFonts w:ascii="Arial" w:hAnsi="Arial" w:cs="Arial"/>
          <w:b/>
        </w:rPr>
        <w:t>Agenda Item:</w:t>
      </w:r>
      <w:r w:rsidRPr="002A136A">
        <w:rPr>
          <w:rFonts w:ascii="Arial" w:hAnsi="Arial" w:cs="Arial"/>
          <w:b/>
        </w:rPr>
        <w:tab/>
      </w:r>
      <w:r w:rsidR="002F773C" w:rsidRPr="002A136A">
        <w:rPr>
          <w:rFonts w:ascii="Arial" w:hAnsi="Arial" w:cs="Arial"/>
          <w:b/>
        </w:rPr>
        <w:t>9.11</w:t>
      </w:r>
    </w:p>
    <w:p w14:paraId="1CECB36C" w14:textId="1FFDC500" w:rsidR="00A24F28" w:rsidRPr="002A136A" w:rsidRDefault="00A24F28" w:rsidP="00A24F28">
      <w:pPr>
        <w:ind w:left="2127" w:hanging="2127"/>
        <w:rPr>
          <w:rFonts w:ascii="Arial" w:hAnsi="Arial" w:cs="Arial"/>
          <w:b/>
        </w:rPr>
      </w:pPr>
      <w:r w:rsidRPr="002A136A">
        <w:rPr>
          <w:rFonts w:ascii="Arial" w:hAnsi="Arial" w:cs="Arial"/>
          <w:b/>
        </w:rPr>
        <w:t>Work Item / Release:</w:t>
      </w:r>
      <w:r w:rsidRPr="002A136A">
        <w:rPr>
          <w:rFonts w:ascii="Arial" w:hAnsi="Arial" w:cs="Arial"/>
          <w:b/>
        </w:rPr>
        <w:tab/>
      </w:r>
      <w:r w:rsidR="00870D4E" w:rsidRPr="002A136A">
        <w:rPr>
          <w:rFonts w:ascii="Arial" w:hAnsi="Arial" w:cs="Arial"/>
          <w:b/>
        </w:rPr>
        <w:t>FS_</w:t>
      </w:r>
      <w:r w:rsidR="002F773C" w:rsidRPr="002A136A">
        <w:rPr>
          <w:rFonts w:ascii="Arial" w:hAnsi="Arial" w:cs="Arial"/>
          <w:b/>
        </w:rPr>
        <w:t>EDGE_ph2</w:t>
      </w:r>
      <w:r w:rsidR="00462B3D" w:rsidRPr="002A136A">
        <w:rPr>
          <w:rFonts w:ascii="Arial" w:hAnsi="Arial" w:cs="Arial"/>
          <w:b/>
        </w:rPr>
        <w:t xml:space="preserve"> / Rel-1</w:t>
      </w:r>
      <w:r w:rsidR="006D7852" w:rsidRPr="002A136A">
        <w:rPr>
          <w:rFonts w:ascii="Arial" w:hAnsi="Arial" w:cs="Arial"/>
          <w:b/>
        </w:rPr>
        <w:t>8</w:t>
      </w:r>
    </w:p>
    <w:p w14:paraId="3FABF600" w14:textId="77777777" w:rsidR="00EF48DB" w:rsidRPr="002A136A" w:rsidRDefault="00A24F28" w:rsidP="00EC53AC">
      <w:pPr>
        <w:jc w:val="both"/>
        <w:rPr>
          <w:rFonts w:ascii="Arial" w:hAnsi="Arial" w:cs="Arial"/>
          <w:i/>
        </w:rPr>
      </w:pPr>
      <w:r w:rsidRPr="002A136A">
        <w:rPr>
          <w:rFonts w:ascii="Arial" w:hAnsi="Arial" w:cs="Arial"/>
          <w:i/>
        </w:rPr>
        <w:t xml:space="preserve">Abstract: </w:t>
      </w:r>
      <w:r w:rsidR="00282D83" w:rsidRPr="002A136A">
        <w:rPr>
          <w:rFonts w:ascii="Arial" w:hAnsi="Arial" w:cs="Arial"/>
          <w:i/>
        </w:rPr>
        <w:t>This contribution proposes evaluation and conclusion for LBO scenario of KI#1</w:t>
      </w:r>
      <w:r w:rsidR="00CA4953" w:rsidRPr="002A136A">
        <w:rPr>
          <w:rFonts w:ascii="Arial" w:hAnsi="Arial" w:cs="Arial"/>
          <w:i/>
        </w:rPr>
        <w:t>.</w:t>
      </w:r>
    </w:p>
    <w:p w14:paraId="43092794" w14:textId="77777777" w:rsidR="00A93620" w:rsidRPr="002A136A" w:rsidRDefault="00B3593E" w:rsidP="00B3593E">
      <w:pPr>
        <w:pStyle w:val="Heading1"/>
      </w:pPr>
      <w:r w:rsidRPr="002A136A">
        <w:t xml:space="preserve">1. </w:t>
      </w:r>
      <w:r w:rsidR="00305F20" w:rsidRPr="002A136A">
        <w:t>Introduction</w:t>
      </w:r>
      <w:r w:rsidR="00BE6AFC" w:rsidRPr="002A136A">
        <w:t>/Discussion</w:t>
      </w:r>
    </w:p>
    <w:p w14:paraId="514040D7" w14:textId="619EF916" w:rsidR="00FC6E0A" w:rsidRPr="002A136A" w:rsidRDefault="00FB0CC9" w:rsidP="008754B1">
      <w:pPr>
        <w:jc w:val="both"/>
        <w:rPr>
          <w:lang w:eastAsia="zh-CN"/>
        </w:rPr>
      </w:pPr>
      <w:r w:rsidRPr="002A136A">
        <w:rPr>
          <w:lang w:eastAsia="zh-CN"/>
        </w:rPr>
        <w:t>So far, there have been 6 solutions for LBO scenario of key issue #1 (solution #6, #7, #9, #10, #27 and #28).</w:t>
      </w:r>
      <w:r w:rsidR="006F1E6E" w:rsidRPr="002A136A">
        <w:rPr>
          <w:lang w:eastAsia="zh-CN"/>
        </w:rPr>
        <w:t xml:space="preserve"> This contribution evaluates the solutions</w:t>
      </w:r>
      <w:r w:rsidR="006827E8">
        <w:rPr>
          <w:lang w:eastAsia="zh-CN"/>
        </w:rPr>
        <w:t xml:space="preserve"> and proposes conclusion for the KI#1 LBO case</w:t>
      </w:r>
      <w:r w:rsidR="006F1E6E" w:rsidRPr="002A136A">
        <w:rPr>
          <w:lang w:eastAsia="zh-CN"/>
        </w:rPr>
        <w:t>.</w:t>
      </w:r>
    </w:p>
    <w:p w14:paraId="29045D69" w14:textId="77777777" w:rsidR="00CA6115" w:rsidRPr="002A136A" w:rsidRDefault="00CA6115" w:rsidP="00CA6115">
      <w:pPr>
        <w:pStyle w:val="Heading1"/>
      </w:pPr>
      <w:r w:rsidRPr="002A136A">
        <w:t>2. Text Proposal</w:t>
      </w:r>
    </w:p>
    <w:p w14:paraId="27804ECD" w14:textId="77777777" w:rsidR="00CA6115" w:rsidRPr="002A136A" w:rsidRDefault="00F40EE5" w:rsidP="008754B1">
      <w:pPr>
        <w:jc w:val="both"/>
        <w:rPr>
          <w:lang w:eastAsia="zh-CN"/>
        </w:rPr>
      </w:pPr>
      <w:r w:rsidRPr="002A136A">
        <w:rPr>
          <w:lang w:eastAsia="zh-CN"/>
        </w:rPr>
        <w:t>It is proposed to capture the following changes vs. TR 23.</w:t>
      </w:r>
      <w:r w:rsidR="002F773C" w:rsidRPr="002A136A">
        <w:rPr>
          <w:lang w:eastAsia="zh-CN"/>
        </w:rPr>
        <w:t>700-48</w:t>
      </w:r>
      <w:r w:rsidR="00B86CFE" w:rsidRPr="002A136A">
        <w:rPr>
          <w:lang w:eastAsia="zh-CN"/>
        </w:rPr>
        <w:t xml:space="preserve"> v0.</w:t>
      </w:r>
      <w:r w:rsidR="006A0142" w:rsidRPr="002A136A">
        <w:rPr>
          <w:lang w:eastAsia="zh-CN"/>
        </w:rPr>
        <w:t>3</w:t>
      </w:r>
      <w:r w:rsidR="00B86CFE" w:rsidRPr="002A136A">
        <w:rPr>
          <w:lang w:eastAsia="zh-CN"/>
        </w:rPr>
        <w:t>.0</w:t>
      </w:r>
      <w:r w:rsidRPr="002A136A">
        <w:rPr>
          <w:lang w:eastAsia="zh-CN"/>
        </w:rPr>
        <w:t>.</w:t>
      </w:r>
    </w:p>
    <w:p w14:paraId="005BD728" w14:textId="06128116" w:rsidR="00CA089A" w:rsidRPr="002A136A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2A136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2A136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2A136A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9E023A" w:rsidRPr="002A136A">
        <w:rPr>
          <w:rFonts w:ascii="Arial" w:hAnsi="Arial" w:cs="Arial"/>
          <w:color w:val="FF0000"/>
          <w:sz w:val="28"/>
          <w:szCs w:val="28"/>
          <w:lang w:val="en-US"/>
        </w:rPr>
        <w:t>, all new</w:t>
      </w:r>
      <w:r w:rsidRPr="002A136A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1" w:name="_Toc517082226"/>
    </w:p>
    <w:p w14:paraId="3C5A8039" w14:textId="6C5212CA" w:rsidR="009E023A" w:rsidRPr="002A136A" w:rsidRDefault="005A691F" w:rsidP="009E023A">
      <w:pPr>
        <w:pStyle w:val="Heading2"/>
        <w:rPr>
          <w:rFonts w:eastAsiaTheme="minorEastAsia"/>
          <w:lang w:eastAsia="en-US"/>
        </w:rPr>
      </w:pPr>
      <w:bookmarkStart w:id="2" w:name="_Toc50467039"/>
      <w:bookmarkStart w:id="3" w:name="_Toc50468383"/>
      <w:bookmarkStart w:id="4" w:name="_Toc50468653"/>
      <w:bookmarkStart w:id="5" w:name="_Toc50468924"/>
      <w:bookmarkStart w:id="6" w:name="_Toc50630899"/>
      <w:bookmarkStart w:id="7" w:name="_Toc50631401"/>
      <w:bookmarkEnd w:id="1"/>
      <w:r w:rsidRPr="002A136A">
        <w:t>7.</w:t>
      </w:r>
      <w:r w:rsidR="006E59D0" w:rsidRPr="002A136A">
        <w:t>x</w:t>
      </w:r>
      <w:r w:rsidRPr="002A136A">
        <w:tab/>
      </w:r>
      <w:r w:rsidR="009E023A" w:rsidRPr="002A136A">
        <w:t xml:space="preserve">Evaluation </w:t>
      </w:r>
      <w:r w:rsidR="009E023A" w:rsidRPr="002A136A">
        <w:rPr>
          <w:rFonts w:eastAsiaTheme="minorEastAsia"/>
          <w:lang w:eastAsia="en-US"/>
        </w:rPr>
        <w:t>of solutions for Key Issue #1: LBO case</w:t>
      </w:r>
    </w:p>
    <w:bookmarkEnd w:id="2"/>
    <w:bookmarkEnd w:id="3"/>
    <w:bookmarkEnd w:id="4"/>
    <w:bookmarkEnd w:id="5"/>
    <w:bookmarkEnd w:id="6"/>
    <w:bookmarkEnd w:id="7"/>
    <w:p w14:paraId="2C1C67AE" w14:textId="77777777" w:rsidR="005A691F" w:rsidRPr="002A136A" w:rsidRDefault="005A691F" w:rsidP="005A691F">
      <w:pPr>
        <w:jc w:val="both"/>
        <w:rPr>
          <w:rFonts w:eastAsia="宋体"/>
          <w:lang w:eastAsia="zh-CN"/>
        </w:rPr>
      </w:pPr>
      <w:r w:rsidRPr="002A136A">
        <w:rPr>
          <w:rFonts w:eastAsia="宋体"/>
          <w:lang w:eastAsia="zh-CN"/>
        </w:rPr>
        <w:t>The following solutions address LBO scenario of UE accessing EHE of VPLMN.</w:t>
      </w:r>
    </w:p>
    <w:p w14:paraId="58C258A6" w14:textId="10A82CBD" w:rsidR="00D621D4" w:rsidRPr="002A136A" w:rsidRDefault="002241A2" w:rsidP="005A691F">
      <w:pPr>
        <w:jc w:val="both"/>
      </w:pPr>
      <w:r w:rsidRPr="002A136A">
        <w:rPr>
          <w:rFonts w:eastAsia="宋体"/>
          <w:b/>
          <w:lang w:eastAsia="zh-CN"/>
        </w:rPr>
        <w:t>Solution</w:t>
      </w:r>
      <w:r w:rsidR="005751C0">
        <w:rPr>
          <w:rFonts w:eastAsia="宋体"/>
          <w:b/>
          <w:lang w:eastAsia="zh-CN"/>
        </w:rPr>
        <w:t>s</w:t>
      </w:r>
      <w:r w:rsidRPr="002A136A">
        <w:rPr>
          <w:rFonts w:eastAsia="宋体"/>
          <w:b/>
          <w:lang w:eastAsia="zh-CN"/>
        </w:rPr>
        <w:t xml:space="preserve"> </w:t>
      </w:r>
      <w:r w:rsidR="00A002AB" w:rsidRPr="002A136A">
        <w:rPr>
          <w:rFonts w:eastAsia="宋体"/>
          <w:b/>
          <w:lang w:eastAsia="zh-CN"/>
        </w:rPr>
        <w:t xml:space="preserve">#6, </w:t>
      </w:r>
      <w:r w:rsidRPr="002A136A">
        <w:rPr>
          <w:rFonts w:eastAsia="宋体"/>
          <w:b/>
          <w:lang w:eastAsia="zh-CN"/>
        </w:rPr>
        <w:t>#7 and #10</w:t>
      </w:r>
      <w:r w:rsidRPr="002A136A">
        <w:rPr>
          <w:rFonts w:eastAsia="宋体"/>
          <w:lang w:eastAsia="zh-CN"/>
        </w:rPr>
        <w:t xml:space="preserve"> introduce PLMN ID in RSD of URSP rules</w:t>
      </w:r>
      <w:r w:rsidR="00436E06" w:rsidRPr="002A136A">
        <w:rPr>
          <w:rFonts w:eastAsia="宋体"/>
          <w:lang w:eastAsia="zh-CN"/>
        </w:rPr>
        <w:t xml:space="preserve"> to solve the issue of LBO PDU Session establishment.</w:t>
      </w:r>
      <w:r w:rsidR="00260F83" w:rsidRPr="002A136A">
        <w:rPr>
          <w:rFonts w:eastAsia="宋体"/>
          <w:lang w:eastAsia="zh-CN"/>
        </w:rPr>
        <w:t xml:space="preserve"> Solution #7 extends Location Criteria, while solution #10 defines PLMN Criteria as new validity criteria.</w:t>
      </w:r>
      <w:r w:rsidR="00260F83" w:rsidRPr="002A136A">
        <w:t xml:space="preserve"> </w:t>
      </w:r>
      <w:r w:rsidR="002821AB" w:rsidRPr="002A136A">
        <w:rPr>
          <w:rFonts w:eastAsia="宋体"/>
          <w:lang w:eastAsia="zh-CN"/>
        </w:rPr>
        <w:t>Considering PLMN is not kind of location, e.g. multiple PLMNs can cover same location</w:t>
      </w:r>
      <w:r w:rsidR="00260F83" w:rsidRPr="002A136A">
        <w:rPr>
          <w:rFonts w:eastAsia="宋体"/>
          <w:lang w:eastAsia="zh-CN"/>
        </w:rPr>
        <w:t xml:space="preserve">, PLMN ID is recommended as a </w:t>
      </w:r>
      <w:r w:rsidR="003C64AA" w:rsidRPr="002A136A">
        <w:rPr>
          <w:rFonts w:eastAsia="宋体"/>
          <w:lang w:eastAsia="zh-CN"/>
        </w:rPr>
        <w:t>new criterion</w:t>
      </w:r>
      <w:r w:rsidR="00260F83" w:rsidRPr="002A136A">
        <w:rPr>
          <w:rFonts w:eastAsia="宋体"/>
          <w:lang w:eastAsia="zh-CN"/>
        </w:rPr>
        <w:t xml:space="preserve"> </w:t>
      </w:r>
      <w:r w:rsidR="00583D07" w:rsidRPr="002A136A">
        <w:rPr>
          <w:rFonts w:eastAsia="宋体"/>
          <w:lang w:eastAsia="zh-CN"/>
        </w:rPr>
        <w:t>besides Loca</w:t>
      </w:r>
      <w:r w:rsidR="002A6042" w:rsidRPr="002A136A">
        <w:rPr>
          <w:rFonts w:eastAsia="宋体"/>
          <w:lang w:eastAsia="zh-CN"/>
        </w:rPr>
        <w:t>tion</w:t>
      </w:r>
      <w:r w:rsidR="00583D07" w:rsidRPr="002A136A">
        <w:rPr>
          <w:rFonts w:eastAsia="宋体"/>
          <w:lang w:eastAsia="zh-CN"/>
        </w:rPr>
        <w:t xml:space="preserve"> Criteria </w:t>
      </w:r>
      <w:r w:rsidR="00260F83" w:rsidRPr="002A136A">
        <w:rPr>
          <w:rFonts w:eastAsia="宋体"/>
          <w:lang w:eastAsia="zh-CN"/>
        </w:rPr>
        <w:t>in RSD.</w:t>
      </w:r>
    </w:p>
    <w:p w14:paraId="32CFBB5C" w14:textId="5A109348" w:rsidR="002241A2" w:rsidRPr="002A136A" w:rsidRDefault="00260F83" w:rsidP="005A691F">
      <w:pPr>
        <w:jc w:val="both"/>
        <w:rPr>
          <w:rFonts w:eastAsia="宋体"/>
          <w:lang w:eastAsia="zh-CN"/>
        </w:rPr>
      </w:pPr>
      <w:r w:rsidRPr="002A136A">
        <w:rPr>
          <w:rFonts w:eastAsia="宋体"/>
          <w:lang w:eastAsia="zh-CN"/>
        </w:rPr>
        <w:t xml:space="preserve">UE re-evaluates RSD validity when moves to another PLMN is necessary. </w:t>
      </w:r>
      <w:r w:rsidR="002821AB" w:rsidRPr="002A136A">
        <w:rPr>
          <w:rFonts w:eastAsia="宋体"/>
          <w:lang w:eastAsia="zh-CN"/>
        </w:rPr>
        <w:t>Instead of introducing a new</w:t>
      </w:r>
      <w:r w:rsidRPr="002A136A">
        <w:rPr>
          <w:rFonts w:eastAsia="宋体"/>
          <w:lang w:eastAsia="zh-CN"/>
        </w:rPr>
        <w:t xml:space="preserve"> </w:t>
      </w:r>
      <w:r w:rsidR="002030CB" w:rsidRPr="002A136A">
        <w:rPr>
          <w:rFonts w:eastAsia="宋体"/>
          <w:lang w:eastAsia="zh-CN"/>
        </w:rPr>
        <w:t>"</w:t>
      </w:r>
      <w:r w:rsidRPr="002A136A">
        <w:rPr>
          <w:rFonts w:eastAsia="宋体"/>
          <w:lang w:eastAsia="zh-CN"/>
        </w:rPr>
        <w:t>Revaluation Suggested</w:t>
      </w:r>
      <w:r w:rsidR="002030CB" w:rsidRPr="002A136A">
        <w:rPr>
          <w:rFonts w:eastAsia="宋体"/>
          <w:lang w:eastAsia="zh-CN"/>
        </w:rPr>
        <w:t>"</w:t>
      </w:r>
      <w:r w:rsidRPr="002A136A">
        <w:rPr>
          <w:rFonts w:eastAsia="宋体"/>
          <w:lang w:eastAsia="zh-CN"/>
        </w:rPr>
        <w:t xml:space="preserve"> indication</w:t>
      </w:r>
      <w:r w:rsidR="002821AB" w:rsidRPr="002A136A">
        <w:rPr>
          <w:rFonts w:eastAsia="宋体"/>
          <w:lang w:eastAsia="zh-CN"/>
        </w:rPr>
        <w:t>,</w:t>
      </w:r>
      <w:r w:rsidRPr="002A136A">
        <w:rPr>
          <w:rFonts w:eastAsia="宋体"/>
          <w:lang w:eastAsia="zh-CN"/>
        </w:rPr>
        <w:t xml:space="preserve"> </w:t>
      </w:r>
      <w:r w:rsidR="002821AB" w:rsidRPr="002A136A">
        <w:rPr>
          <w:rFonts w:eastAsia="宋体"/>
          <w:lang w:eastAsia="zh-CN"/>
        </w:rPr>
        <w:t>u</w:t>
      </w:r>
      <w:r w:rsidRPr="002A136A">
        <w:rPr>
          <w:rFonts w:eastAsia="宋体"/>
          <w:lang w:eastAsia="zh-CN"/>
        </w:rPr>
        <w:t>pdat</w:t>
      </w:r>
      <w:r w:rsidR="002821AB" w:rsidRPr="002A136A">
        <w:rPr>
          <w:rFonts w:eastAsia="宋体"/>
          <w:lang w:eastAsia="zh-CN"/>
        </w:rPr>
        <w:t>ing</w:t>
      </w:r>
      <w:r w:rsidRPr="002A136A">
        <w:rPr>
          <w:rFonts w:eastAsia="宋体"/>
          <w:lang w:eastAsia="zh-CN"/>
        </w:rPr>
        <w:t xml:space="preserve"> to condition for UE to re-evaluate URSP rules in clause 6.6.2.3 of TS 23.503</w:t>
      </w:r>
      <w:r w:rsidR="002030CB" w:rsidRPr="002A136A">
        <w:rPr>
          <w:rFonts w:eastAsia="宋体"/>
          <w:lang w:eastAsia="zh-CN"/>
        </w:rPr>
        <w:t xml:space="preserve"> [13]</w:t>
      </w:r>
      <w:r w:rsidRPr="002A136A">
        <w:rPr>
          <w:rFonts w:eastAsia="宋体"/>
          <w:lang w:eastAsia="zh-CN"/>
        </w:rPr>
        <w:t xml:space="preserve"> can </w:t>
      </w:r>
      <w:r w:rsidR="00D621D4" w:rsidRPr="002A136A">
        <w:rPr>
          <w:rFonts w:eastAsia="宋体"/>
          <w:lang w:eastAsia="zh-CN"/>
        </w:rPr>
        <w:t xml:space="preserve">achieve the </w:t>
      </w:r>
      <w:r w:rsidR="002821AB" w:rsidRPr="002A136A">
        <w:rPr>
          <w:rFonts w:eastAsia="宋体"/>
          <w:lang w:eastAsia="zh-CN"/>
        </w:rPr>
        <w:t>purpose</w:t>
      </w:r>
      <w:r w:rsidRPr="002A136A">
        <w:rPr>
          <w:rFonts w:eastAsia="宋体"/>
          <w:lang w:eastAsia="zh-CN"/>
        </w:rPr>
        <w:t>.</w:t>
      </w:r>
    </w:p>
    <w:p w14:paraId="2FDC9D7A" w14:textId="12214817" w:rsidR="007F34DB" w:rsidRPr="002A136A" w:rsidRDefault="00A002AB">
      <w:pPr>
        <w:jc w:val="both"/>
        <w:rPr>
          <w:rFonts w:eastAsia="宋体"/>
          <w:lang w:eastAsia="zh-CN"/>
        </w:rPr>
      </w:pPr>
      <w:r w:rsidRPr="002A136A">
        <w:rPr>
          <w:rFonts w:eastAsia="宋体"/>
          <w:b/>
          <w:lang w:eastAsia="zh-CN"/>
        </w:rPr>
        <w:t>S</w:t>
      </w:r>
      <w:r w:rsidR="007F34DB" w:rsidRPr="002A136A">
        <w:rPr>
          <w:rFonts w:eastAsia="宋体"/>
          <w:b/>
          <w:lang w:eastAsia="zh-CN"/>
        </w:rPr>
        <w:t>olution #6</w:t>
      </w:r>
      <w:r w:rsidRPr="002A136A">
        <w:rPr>
          <w:rFonts w:eastAsia="宋体"/>
          <w:lang w:eastAsia="zh-CN"/>
        </w:rPr>
        <w:t xml:space="preserve"> further propose</w:t>
      </w:r>
      <w:r w:rsidR="003B2F7F">
        <w:rPr>
          <w:rFonts w:eastAsia="宋体"/>
          <w:lang w:eastAsia="zh-CN"/>
        </w:rPr>
        <w:t>s</w:t>
      </w:r>
      <w:r w:rsidRPr="002A136A">
        <w:rPr>
          <w:rFonts w:eastAsia="宋体"/>
          <w:lang w:eastAsia="zh-CN"/>
        </w:rPr>
        <w:t xml:space="preserve"> that </w:t>
      </w:r>
      <w:r w:rsidR="007F34DB" w:rsidRPr="002A136A">
        <w:rPr>
          <w:rFonts w:eastAsia="宋体"/>
          <w:lang w:eastAsia="zh-CN"/>
        </w:rPr>
        <w:t xml:space="preserve">AF in the VPLMN re-uses </w:t>
      </w:r>
      <w:r w:rsidR="002030CB" w:rsidRPr="002A136A">
        <w:rPr>
          <w:rFonts w:eastAsia="宋体"/>
          <w:lang w:eastAsia="zh-CN"/>
        </w:rPr>
        <w:t>"</w:t>
      </w:r>
      <w:r w:rsidR="007F34DB" w:rsidRPr="002A136A">
        <w:rPr>
          <w:rFonts w:eastAsia="宋体"/>
          <w:lang w:eastAsia="zh-CN"/>
        </w:rPr>
        <w:t>Support of AF Guidance to PCF Determination of Proper URSP Rules</w:t>
      </w:r>
      <w:r w:rsidR="002030CB" w:rsidRPr="002A136A">
        <w:rPr>
          <w:rFonts w:eastAsia="宋体"/>
          <w:lang w:eastAsia="zh-CN"/>
        </w:rPr>
        <w:t>"</w:t>
      </w:r>
      <w:r w:rsidR="007F34DB" w:rsidRPr="002A136A">
        <w:rPr>
          <w:rFonts w:eastAsia="宋体"/>
          <w:lang w:eastAsia="zh-CN"/>
        </w:rPr>
        <w:t xml:space="preserve"> in Rel-17. VPLMN-related URSP rules generation and provision </w:t>
      </w:r>
      <w:r w:rsidR="003B2F7F">
        <w:rPr>
          <w:rFonts w:eastAsia="宋体"/>
          <w:lang w:eastAsia="zh-CN"/>
        </w:rPr>
        <w:t>are</w:t>
      </w:r>
      <w:r w:rsidR="003B2F7F" w:rsidRPr="002A136A">
        <w:rPr>
          <w:rFonts w:eastAsia="宋体"/>
          <w:lang w:eastAsia="zh-CN"/>
        </w:rPr>
        <w:t xml:space="preserve"> </w:t>
      </w:r>
      <w:r w:rsidR="002030CB" w:rsidRPr="002A136A">
        <w:rPr>
          <w:rFonts w:eastAsia="宋体"/>
          <w:lang w:eastAsia="zh-CN"/>
        </w:rPr>
        <w:t>also in</w:t>
      </w:r>
      <w:r w:rsidR="007F34DB" w:rsidRPr="002A136A">
        <w:rPr>
          <w:rFonts w:eastAsia="宋体"/>
          <w:lang w:eastAsia="zh-CN"/>
        </w:rPr>
        <w:t xml:space="preserve"> the scope of KI#1 of FS_UEPO.</w:t>
      </w:r>
    </w:p>
    <w:p w14:paraId="3D922743" w14:textId="702AF400" w:rsidR="00F54A26" w:rsidRPr="002A136A" w:rsidRDefault="00F54A26" w:rsidP="00F54A26">
      <w:pPr>
        <w:jc w:val="both"/>
        <w:rPr>
          <w:rFonts w:eastAsia="宋体"/>
          <w:lang w:eastAsia="zh-CN"/>
        </w:rPr>
      </w:pPr>
      <w:r w:rsidRPr="002A136A">
        <w:rPr>
          <w:rFonts w:eastAsia="宋体"/>
          <w:b/>
          <w:lang w:eastAsia="zh-CN"/>
        </w:rPr>
        <w:t>Solution #9</w:t>
      </w:r>
      <w:r w:rsidRPr="002A136A">
        <w:rPr>
          <w:rFonts w:eastAsia="宋体"/>
          <w:lang w:eastAsia="zh-CN"/>
        </w:rPr>
        <w:t xml:space="preserve"> introduces Global EASDF, which is shared between operators.</w:t>
      </w:r>
      <w:r w:rsidRPr="002A136A">
        <w:rPr>
          <w:rFonts w:eastAsia="宋体" w:hint="eastAsia"/>
          <w:lang w:eastAsia="zh-CN"/>
        </w:rPr>
        <w:t xml:space="preserve"> </w:t>
      </w:r>
      <w:r w:rsidRPr="002A136A">
        <w:rPr>
          <w:rFonts w:eastAsia="宋体"/>
          <w:lang w:eastAsia="zh-CN"/>
        </w:rPr>
        <w:t>UE sends DNS Query to Global EASDF via a HR PDU Session. If HPLMN requires the UE to use a new LBO PDU Session, the Global EASDF returns the configuration to set up the new LBO PDU Session in the DNS Response.</w:t>
      </w:r>
    </w:p>
    <w:p w14:paraId="0F0AD0DC" w14:textId="20F71E04" w:rsidR="00F54A26" w:rsidRPr="002A136A" w:rsidRDefault="00583D07" w:rsidP="00583D07">
      <w:pPr>
        <w:jc w:val="both"/>
        <w:rPr>
          <w:rFonts w:eastAsia="宋体"/>
          <w:lang w:eastAsia="zh-CN"/>
        </w:rPr>
      </w:pPr>
      <w:r w:rsidRPr="002A136A">
        <w:rPr>
          <w:rFonts w:eastAsia="宋体"/>
          <w:lang w:eastAsia="zh-CN"/>
        </w:rPr>
        <w:t xml:space="preserve">It’s not clear </w:t>
      </w:r>
      <w:r w:rsidR="00F54A26" w:rsidRPr="002A136A">
        <w:rPr>
          <w:rFonts w:eastAsia="宋体"/>
          <w:lang w:eastAsia="zh-CN"/>
        </w:rPr>
        <w:t>how the Global EASDF obtains the information to determine</w:t>
      </w:r>
      <w:r w:rsidRPr="002A136A">
        <w:rPr>
          <w:rFonts w:eastAsia="宋体"/>
          <w:lang w:eastAsia="zh-CN"/>
        </w:rPr>
        <w:t xml:space="preserve"> that a new LBO PDU Session is needed, and extending DNS Response message for such an indication is not specified in our specification.</w:t>
      </w:r>
    </w:p>
    <w:p w14:paraId="2CFB4AFC" w14:textId="340E4558" w:rsidR="00CF7B66" w:rsidRPr="002A136A" w:rsidRDefault="00CF7B66" w:rsidP="00CF7B66">
      <w:pPr>
        <w:jc w:val="both"/>
        <w:rPr>
          <w:rFonts w:eastAsia="宋体"/>
          <w:lang w:eastAsia="zh-CN"/>
        </w:rPr>
      </w:pPr>
      <w:r w:rsidRPr="002A136A">
        <w:rPr>
          <w:rFonts w:eastAsia="宋体"/>
          <w:b/>
          <w:lang w:eastAsia="zh-CN"/>
        </w:rPr>
        <w:t>Solution #27</w:t>
      </w:r>
      <w:r w:rsidRPr="002A136A">
        <w:rPr>
          <w:rFonts w:eastAsia="宋体"/>
          <w:lang w:eastAsia="zh-CN"/>
        </w:rPr>
        <w:t xml:space="preserve"> proposes UE initially connects to the HPLMN. If H</w:t>
      </w:r>
      <w:bookmarkStart w:id="8" w:name="_GoBack"/>
      <w:bookmarkEnd w:id="8"/>
      <w:r w:rsidRPr="002A136A">
        <w:rPr>
          <w:rFonts w:eastAsia="宋体"/>
          <w:lang w:eastAsia="zh-CN"/>
        </w:rPr>
        <w:t xml:space="preserve">-SMF determines that </w:t>
      </w:r>
      <w:r w:rsidR="003C64AA" w:rsidRPr="002A136A">
        <w:rPr>
          <w:rFonts w:eastAsia="宋体"/>
          <w:lang w:eastAsia="zh-CN"/>
        </w:rPr>
        <w:t>an</w:t>
      </w:r>
      <w:r w:rsidRPr="002A136A">
        <w:rPr>
          <w:rFonts w:eastAsia="宋体"/>
          <w:lang w:eastAsia="zh-CN"/>
        </w:rPr>
        <w:t xml:space="preserve"> LBO PDU Session is needed, based on FQDN in DNS Query, DNAI in AF traffic routing influence, or policy information, </w:t>
      </w:r>
      <w:r w:rsidR="009E023A" w:rsidRPr="002A136A">
        <w:rPr>
          <w:rFonts w:eastAsia="宋体"/>
          <w:lang w:eastAsia="zh-CN"/>
        </w:rPr>
        <w:t xml:space="preserve">it </w:t>
      </w:r>
      <w:r w:rsidRPr="002A136A">
        <w:rPr>
          <w:rFonts w:eastAsia="宋体"/>
          <w:lang w:eastAsia="zh-CN"/>
        </w:rPr>
        <w:t>triggers PDU Session release, and LBO PDU Session establishment with the same DNN and S-NSSAI.</w:t>
      </w:r>
    </w:p>
    <w:p w14:paraId="3F786ED4" w14:textId="64511683" w:rsidR="00E12E13" w:rsidRPr="002A136A" w:rsidRDefault="00CF7B66" w:rsidP="00CF7B66">
      <w:pPr>
        <w:jc w:val="both"/>
        <w:rPr>
          <w:rFonts w:eastAsia="宋体"/>
          <w:lang w:eastAsia="zh-CN"/>
        </w:rPr>
      </w:pPr>
      <w:r w:rsidRPr="002A136A">
        <w:rPr>
          <w:rFonts w:eastAsia="宋体"/>
          <w:lang w:eastAsia="zh-CN"/>
        </w:rPr>
        <w:t xml:space="preserve">According to current Rel-17 specification, whether to establish a LBO PDU Session is determined by UE subscription based on DNN+S-NSSAI. </w:t>
      </w:r>
      <w:r w:rsidR="009E023A" w:rsidRPr="002A136A">
        <w:rPr>
          <w:rFonts w:eastAsia="宋体"/>
          <w:lang w:eastAsia="zh-CN"/>
        </w:rPr>
        <w:t xml:space="preserve">Other applications using same DNN+S-NSSAI as per URSP </w:t>
      </w:r>
      <w:r w:rsidR="00583D07" w:rsidRPr="002A136A">
        <w:rPr>
          <w:rFonts w:eastAsia="宋体"/>
          <w:lang w:eastAsia="zh-CN"/>
        </w:rPr>
        <w:t>will be</w:t>
      </w:r>
      <w:r w:rsidR="002821AB" w:rsidRPr="002A136A">
        <w:rPr>
          <w:rFonts w:eastAsia="宋体"/>
          <w:lang w:eastAsia="zh-CN"/>
        </w:rPr>
        <w:t xml:space="preserve"> forced to</w:t>
      </w:r>
      <w:r w:rsidR="009E023A" w:rsidRPr="002A136A">
        <w:rPr>
          <w:rFonts w:eastAsia="宋体"/>
          <w:lang w:eastAsia="zh-CN"/>
        </w:rPr>
        <w:t xml:space="preserve"> use the </w:t>
      </w:r>
      <w:r w:rsidR="002821AB" w:rsidRPr="002A136A">
        <w:rPr>
          <w:rFonts w:eastAsia="宋体"/>
          <w:lang w:eastAsia="zh-CN"/>
        </w:rPr>
        <w:t xml:space="preserve">same </w:t>
      </w:r>
      <w:r w:rsidR="009E023A" w:rsidRPr="002A136A">
        <w:rPr>
          <w:rFonts w:eastAsia="宋体"/>
          <w:lang w:eastAsia="zh-CN"/>
        </w:rPr>
        <w:t>LBO PDU Session</w:t>
      </w:r>
      <w:r w:rsidR="002821AB" w:rsidRPr="002A136A">
        <w:rPr>
          <w:rFonts w:eastAsia="宋体"/>
          <w:lang w:eastAsia="zh-CN"/>
        </w:rPr>
        <w:t xml:space="preserve"> even they may need a HR Session to access services</w:t>
      </w:r>
      <w:r w:rsidRPr="002A136A">
        <w:rPr>
          <w:rFonts w:eastAsia="宋体"/>
          <w:lang w:eastAsia="zh-CN"/>
        </w:rPr>
        <w:t>.</w:t>
      </w:r>
    </w:p>
    <w:p w14:paraId="0A408739" w14:textId="4D920920" w:rsidR="001815F4" w:rsidRPr="002A136A" w:rsidRDefault="001815F4" w:rsidP="001815F4">
      <w:pPr>
        <w:jc w:val="both"/>
        <w:rPr>
          <w:rFonts w:eastAsia="宋体"/>
          <w:lang w:eastAsia="zh-CN"/>
        </w:rPr>
      </w:pPr>
      <w:r w:rsidRPr="002A136A">
        <w:rPr>
          <w:rFonts w:eastAsia="宋体"/>
          <w:b/>
          <w:lang w:eastAsia="zh-CN"/>
        </w:rPr>
        <w:t>Solution #28</w:t>
      </w:r>
      <w:r w:rsidRPr="002A136A">
        <w:rPr>
          <w:rFonts w:eastAsia="宋体"/>
          <w:lang w:eastAsia="zh-CN"/>
        </w:rPr>
        <w:t xml:space="preserve"> addresses EAS discovery in LBO PDU Session. UE registers in VPLMN, gets VPLMN-related URSP and establishes LBO PDU Session.</w:t>
      </w:r>
      <w:r w:rsidRPr="002A136A">
        <w:rPr>
          <w:rFonts w:eastAsia="宋体" w:hint="eastAsia"/>
          <w:lang w:eastAsia="zh-CN"/>
        </w:rPr>
        <w:t xml:space="preserve"> </w:t>
      </w:r>
      <w:r w:rsidRPr="002A136A">
        <w:rPr>
          <w:rFonts w:eastAsia="宋体"/>
          <w:lang w:eastAsia="zh-CN"/>
        </w:rPr>
        <w:t xml:space="preserve">During LBO PDU Session establishment procedure, SMF selects EASDF, and sends </w:t>
      </w:r>
      <w:r w:rsidRPr="002A136A">
        <w:rPr>
          <w:rFonts w:eastAsia="宋体"/>
          <w:lang w:eastAsia="zh-CN"/>
        </w:rPr>
        <w:lastRenderedPageBreak/>
        <w:t>EASDF address to UE via NAS message, and/or delivers ECS configuration information to UE in ePCO. Then</w:t>
      </w:r>
      <w:r w:rsidRPr="002A136A">
        <w:rPr>
          <w:rFonts w:eastAsia="宋体" w:hint="eastAsia"/>
          <w:lang w:eastAsia="zh-CN"/>
        </w:rPr>
        <w:t xml:space="preserve"> </w:t>
      </w:r>
      <w:r w:rsidRPr="002A136A">
        <w:rPr>
          <w:rFonts w:eastAsia="宋体"/>
          <w:lang w:eastAsia="zh-CN"/>
        </w:rPr>
        <w:t>UE may perform EAS discovery with the EASDF.</w:t>
      </w:r>
    </w:p>
    <w:p w14:paraId="68903EC4" w14:textId="7674F88C" w:rsidR="001815F4" w:rsidRPr="002A136A" w:rsidRDefault="001815F4" w:rsidP="001815F4">
      <w:pPr>
        <w:jc w:val="both"/>
        <w:rPr>
          <w:rFonts w:eastAsia="宋体"/>
          <w:lang w:eastAsia="zh-CN"/>
        </w:rPr>
      </w:pPr>
      <w:r w:rsidRPr="002A136A">
        <w:rPr>
          <w:rFonts w:eastAsia="宋体"/>
          <w:lang w:eastAsia="zh-CN"/>
        </w:rPr>
        <w:t xml:space="preserve">The LBO procedure of solution #28 </w:t>
      </w:r>
      <w:r w:rsidR="00FD207E" w:rsidRPr="002A136A">
        <w:rPr>
          <w:rFonts w:eastAsia="宋体"/>
          <w:lang w:eastAsia="zh-CN"/>
        </w:rPr>
        <w:t>re-uses</w:t>
      </w:r>
      <w:r w:rsidRPr="002A136A">
        <w:rPr>
          <w:rFonts w:eastAsia="宋体"/>
          <w:lang w:eastAsia="zh-CN"/>
        </w:rPr>
        <w:t xml:space="preserve"> Rel-17</w:t>
      </w:r>
      <w:r w:rsidR="00FD207E" w:rsidRPr="002A136A">
        <w:rPr>
          <w:rFonts w:eastAsia="宋体"/>
          <w:lang w:eastAsia="zh-CN"/>
        </w:rPr>
        <w:t xml:space="preserve"> non-roaming EAS discovery procedure</w:t>
      </w:r>
      <w:r w:rsidRPr="002A136A">
        <w:rPr>
          <w:rFonts w:eastAsia="宋体"/>
          <w:lang w:eastAsia="zh-CN"/>
        </w:rPr>
        <w:t>.</w:t>
      </w:r>
    </w:p>
    <w:p w14:paraId="00C4D3BA" w14:textId="77777777" w:rsidR="002F773C" w:rsidRPr="002A136A" w:rsidRDefault="002F773C" w:rsidP="002F773C">
      <w:pPr>
        <w:pStyle w:val="B1"/>
      </w:pPr>
    </w:p>
    <w:p w14:paraId="19FB36FA" w14:textId="75F3FA68" w:rsidR="00A23876" w:rsidRPr="002A136A" w:rsidRDefault="00A23876" w:rsidP="00A238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2A136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BB2917" w:rsidRPr="002A136A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2A136A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6827E8">
        <w:rPr>
          <w:rFonts w:ascii="Arial" w:hAnsi="Arial" w:cs="Arial"/>
          <w:color w:val="FF0000"/>
          <w:sz w:val="28"/>
          <w:szCs w:val="28"/>
          <w:lang w:val="en-US"/>
        </w:rPr>
        <w:t>, all new</w:t>
      </w:r>
      <w:r w:rsidRPr="002A136A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FD321A1" w14:textId="77777777" w:rsidR="005A691F" w:rsidRPr="002A136A" w:rsidRDefault="005A691F" w:rsidP="005A691F">
      <w:pPr>
        <w:pStyle w:val="Heading3"/>
      </w:pPr>
      <w:bookmarkStart w:id="9" w:name="_Toc50467045"/>
      <w:bookmarkStart w:id="10" w:name="_Toc50468389"/>
      <w:bookmarkStart w:id="11" w:name="_Toc50468659"/>
      <w:bookmarkStart w:id="12" w:name="_Toc50468930"/>
      <w:bookmarkStart w:id="13" w:name="_Toc50630905"/>
      <w:bookmarkStart w:id="14" w:name="_Toc50631407"/>
      <w:r w:rsidRPr="002A136A">
        <w:rPr>
          <w:lang w:eastAsia="ko-KR"/>
        </w:rPr>
        <w:t>8.x</w:t>
      </w:r>
      <w:r w:rsidRPr="002A136A">
        <w:rPr>
          <w:lang w:eastAsia="ko-KR"/>
        </w:rPr>
        <w:tab/>
        <w:t>Conclusions regarding solutions for</w:t>
      </w:r>
      <w:r w:rsidR="00AB55B9" w:rsidRPr="002A136A">
        <w:rPr>
          <w:lang w:eastAsia="ko-KR"/>
        </w:rPr>
        <w:t xml:space="preserve"> LBO scenario</w:t>
      </w:r>
      <w:r w:rsidRPr="002A136A">
        <w:rPr>
          <w:lang w:eastAsia="ko-KR"/>
        </w:rPr>
        <w:t xml:space="preserve"> </w:t>
      </w:r>
      <w:r w:rsidR="00AB55B9" w:rsidRPr="002A136A">
        <w:rPr>
          <w:lang w:eastAsia="ko-KR"/>
        </w:rPr>
        <w:t xml:space="preserve">of </w:t>
      </w:r>
      <w:r w:rsidRPr="002A136A">
        <w:rPr>
          <w:lang w:eastAsia="ko-KR"/>
        </w:rPr>
        <w:t>Key Issue #</w:t>
      </w:r>
      <w:bookmarkEnd w:id="9"/>
      <w:bookmarkEnd w:id="10"/>
      <w:bookmarkEnd w:id="11"/>
      <w:bookmarkEnd w:id="12"/>
      <w:bookmarkEnd w:id="13"/>
      <w:bookmarkEnd w:id="14"/>
      <w:r w:rsidR="00B1725A" w:rsidRPr="002A136A">
        <w:rPr>
          <w:lang w:eastAsia="ko-KR"/>
        </w:rPr>
        <w:t xml:space="preserve">1 </w:t>
      </w:r>
    </w:p>
    <w:p w14:paraId="5479997F" w14:textId="77777777" w:rsidR="00A93B8D" w:rsidRPr="002A136A" w:rsidRDefault="00A93B8D" w:rsidP="002A136A">
      <w:pPr>
        <w:pStyle w:val="B1"/>
        <w:ind w:left="0" w:firstLine="0"/>
        <w:rPr>
          <w:lang w:eastAsia="ko-KR"/>
        </w:rPr>
      </w:pPr>
      <w:r w:rsidRPr="002A136A">
        <w:rPr>
          <w:lang w:eastAsia="zh-CN"/>
        </w:rPr>
        <w:t>The following</w:t>
      </w:r>
      <w:r w:rsidR="004C1080" w:rsidRPr="002A136A">
        <w:rPr>
          <w:lang w:eastAsia="zh-CN"/>
        </w:rPr>
        <w:t xml:space="preserve"> is recommended as the baseline for </w:t>
      </w:r>
      <w:r w:rsidRPr="002A136A">
        <w:rPr>
          <w:lang w:eastAsia="ko-KR"/>
        </w:rPr>
        <w:t>LBO scenario of Key Issue #1.</w:t>
      </w:r>
    </w:p>
    <w:p w14:paraId="433A0EE3" w14:textId="504F78C0" w:rsidR="00894F1D" w:rsidRPr="002A136A" w:rsidRDefault="00BB5DE4" w:rsidP="002A136A">
      <w:pPr>
        <w:pStyle w:val="B1"/>
        <w:rPr>
          <w:lang w:eastAsia="en-US"/>
        </w:rPr>
      </w:pPr>
      <w:r w:rsidRPr="002A136A">
        <w:rPr>
          <w:lang w:eastAsia="zh-CN"/>
        </w:rPr>
        <w:t>-</w:t>
      </w:r>
      <w:r w:rsidRPr="002A136A">
        <w:rPr>
          <w:lang w:eastAsia="zh-CN"/>
        </w:rPr>
        <w:tab/>
        <w:t xml:space="preserve">A new </w:t>
      </w:r>
      <w:r w:rsidR="002030CB" w:rsidRPr="002A136A">
        <w:rPr>
          <w:lang w:eastAsia="zh-CN"/>
        </w:rPr>
        <w:t>"</w:t>
      </w:r>
      <w:r w:rsidR="00A93B8D" w:rsidRPr="002A136A">
        <w:rPr>
          <w:lang w:eastAsia="zh-CN"/>
        </w:rPr>
        <w:t>PLMN Criteria</w:t>
      </w:r>
      <w:r w:rsidR="002030CB" w:rsidRPr="002A136A">
        <w:rPr>
          <w:lang w:eastAsia="zh-CN"/>
        </w:rPr>
        <w:t>"</w:t>
      </w:r>
      <w:r w:rsidR="00A93B8D" w:rsidRPr="002A136A">
        <w:rPr>
          <w:lang w:eastAsia="zh-CN"/>
        </w:rPr>
        <w:t xml:space="preserve"> (</w:t>
      </w:r>
      <w:r w:rsidR="002821AB" w:rsidRPr="002A136A">
        <w:rPr>
          <w:lang w:eastAsia="zh-CN"/>
        </w:rPr>
        <w:t>i.e.</w:t>
      </w:r>
      <w:r w:rsidR="00A93B8D" w:rsidRPr="002A136A">
        <w:rPr>
          <w:lang w:eastAsia="zh-CN"/>
        </w:rPr>
        <w:t xml:space="preserve"> </w:t>
      </w:r>
      <w:r w:rsidR="002821AB" w:rsidRPr="002A136A">
        <w:rPr>
          <w:lang w:eastAsia="zh-CN"/>
        </w:rPr>
        <w:t xml:space="preserve">a list of </w:t>
      </w:r>
      <w:r w:rsidR="00A93B8D" w:rsidRPr="002A136A">
        <w:rPr>
          <w:lang w:eastAsia="zh-CN"/>
        </w:rPr>
        <w:t>PLMN ID</w:t>
      </w:r>
      <w:r w:rsidR="002821AB" w:rsidRPr="002A136A">
        <w:rPr>
          <w:lang w:eastAsia="zh-CN"/>
        </w:rPr>
        <w:t>(s)</w:t>
      </w:r>
      <w:r w:rsidR="00A93B8D" w:rsidRPr="002A136A">
        <w:rPr>
          <w:lang w:eastAsia="zh-CN"/>
        </w:rPr>
        <w:t>) is added in RSD</w:t>
      </w:r>
      <w:r w:rsidR="002821AB" w:rsidRPr="002A136A">
        <w:rPr>
          <w:lang w:eastAsia="zh-CN"/>
        </w:rPr>
        <w:t xml:space="preserve"> part of URSP rule</w:t>
      </w:r>
      <w:r w:rsidR="00A93B8D" w:rsidRPr="002A136A">
        <w:rPr>
          <w:lang w:eastAsia="zh-CN"/>
        </w:rPr>
        <w:t>.</w:t>
      </w:r>
      <w:r w:rsidR="000F3E94" w:rsidRPr="002A136A">
        <w:rPr>
          <w:lang w:eastAsia="zh-CN"/>
        </w:rPr>
        <w:t xml:space="preserve"> </w:t>
      </w:r>
      <w:r w:rsidR="00B31F2F" w:rsidRPr="002A136A">
        <w:rPr>
          <w:lang w:eastAsia="zh-CN"/>
        </w:rPr>
        <w:t xml:space="preserve">Change of </w:t>
      </w:r>
      <w:r w:rsidR="000F3E94" w:rsidRPr="002A136A">
        <w:rPr>
          <w:rFonts w:eastAsia="宋体"/>
          <w:lang w:eastAsia="zh-CN"/>
        </w:rPr>
        <w:t>PLMN</w:t>
      </w:r>
      <w:r w:rsidR="00C10265" w:rsidRPr="002A136A">
        <w:rPr>
          <w:rFonts w:eastAsia="宋体"/>
          <w:lang w:eastAsia="zh-CN"/>
        </w:rPr>
        <w:t xml:space="preserve"> shall be added</w:t>
      </w:r>
      <w:r w:rsidR="000F3E94" w:rsidRPr="002A136A">
        <w:rPr>
          <w:rFonts w:eastAsia="宋体"/>
          <w:lang w:eastAsia="zh-CN"/>
        </w:rPr>
        <w:t xml:space="preserve"> to</w:t>
      </w:r>
      <w:r w:rsidR="00B30108" w:rsidRPr="002A136A">
        <w:rPr>
          <w:rFonts w:eastAsia="宋体"/>
          <w:lang w:eastAsia="zh-CN"/>
        </w:rPr>
        <w:t xml:space="preserve"> condition for</w:t>
      </w:r>
      <w:r w:rsidR="000F3E94" w:rsidRPr="002A136A">
        <w:rPr>
          <w:rFonts w:eastAsia="宋体"/>
          <w:lang w:eastAsia="zh-CN"/>
        </w:rPr>
        <w:t xml:space="preserve"> UE re-evaluat</w:t>
      </w:r>
      <w:r w:rsidR="00B30108" w:rsidRPr="002A136A">
        <w:rPr>
          <w:rFonts w:eastAsia="宋体"/>
          <w:lang w:eastAsia="zh-CN"/>
        </w:rPr>
        <w:t>ing</w:t>
      </w:r>
      <w:r w:rsidR="000F3E94" w:rsidRPr="002A136A">
        <w:rPr>
          <w:rFonts w:eastAsia="宋体"/>
          <w:lang w:eastAsia="zh-CN"/>
        </w:rPr>
        <w:t xml:space="preserve"> URSP rules.</w:t>
      </w:r>
      <w:r w:rsidR="009E023A" w:rsidRPr="002A136A">
        <w:rPr>
          <w:rFonts w:eastAsia="宋体"/>
          <w:lang w:eastAsia="zh-CN"/>
        </w:rPr>
        <w:t xml:space="preserve"> </w:t>
      </w:r>
    </w:p>
    <w:p w14:paraId="2559FEB9" w14:textId="77777777" w:rsidR="00CA089A" w:rsidRPr="002A136A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2A136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2A136A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2A136A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 w:rsidR="00CA089A" w:rsidRPr="002A136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DB0D0C" w14:textId="77777777" w:rsidR="00D27BC4" w:rsidRDefault="00D27BC4">
      <w:r>
        <w:separator/>
      </w:r>
    </w:p>
    <w:p w14:paraId="7F9063B1" w14:textId="77777777" w:rsidR="00D27BC4" w:rsidRDefault="00D27BC4"/>
  </w:endnote>
  <w:endnote w:type="continuationSeparator" w:id="0">
    <w:p w14:paraId="7305C481" w14:textId="77777777" w:rsidR="00D27BC4" w:rsidRDefault="00D27BC4">
      <w:r>
        <w:continuationSeparator/>
      </w:r>
    </w:p>
    <w:p w14:paraId="3F507B81" w14:textId="77777777" w:rsidR="00D27BC4" w:rsidRDefault="00D27B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9E515" w14:textId="77777777" w:rsidR="002027D2" w:rsidRDefault="002027D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1610DA" w14:textId="77777777" w:rsidR="002027D2" w:rsidRDefault="002027D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39133D8" w14:textId="77777777" w:rsidR="002027D2" w:rsidRDefault="002027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179C4B" w14:textId="77777777" w:rsidR="00D27BC4" w:rsidRDefault="00D27BC4">
      <w:r>
        <w:separator/>
      </w:r>
    </w:p>
    <w:p w14:paraId="6BD3EBD8" w14:textId="77777777" w:rsidR="00D27BC4" w:rsidRDefault="00D27BC4"/>
  </w:footnote>
  <w:footnote w:type="continuationSeparator" w:id="0">
    <w:p w14:paraId="272DDB9E" w14:textId="77777777" w:rsidR="00D27BC4" w:rsidRDefault="00D27BC4">
      <w:r>
        <w:continuationSeparator/>
      </w:r>
    </w:p>
    <w:p w14:paraId="254EF319" w14:textId="77777777" w:rsidR="00D27BC4" w:rsidRDefault="00D27B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FA1CD6" w14:textId="77777777" w:rsidR="002027D2" w:rsidRDefault="002027D2"/>
  <w:p w14:paraId="2D30F830" w14:textId="77777777" w:rsidR="002027D2" w:rsidRDefault="002027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B4C1AD" w14:textId="77777777" w:rsidR="002027D2" w:rsidRPr="0091233D" w:rsidRDefault="002027D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876D48E" w14:textId="77777777" w:rsidR="002027D2" w:rsidRPr="0091233D" w:rsidRDefault="002027D2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751C0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1C502BC" w14:textId="77777777" w:rsidR="002027D2" w:rsidRPr="0091233D" w:rsidRDefault="002027D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18" type="#_x0000_t75" style="width:15.55pt;height:15.5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0C5D"/>
    <w:rsid w:val="000110EE"/>
    <w:rsid w:val="00011279"/>
    <w:rsid w:val="0001336E"/>
    <w:rsid w:val="00013850"/>
    <w:rsid w:val="00013CD6"/>
    <w:rsid w:val="0001400A"/>
    <w:rsid w:val="00014A23"/>
    <w:rsid w:val="000150DA"/>
    <w:rsid w:val="000153C3"/>
    <w:rsid w:val="00016A41"/>
    <w:rsid w:val="000219CD"/>
    <w:rsid w:val="000220E9"/>
    <w:rsid w:val="00023565"/>
    <w:rsid w:val="00024628"/>
    <w:rsid w:val="00024798"/>
    <w:rsid w:val="000268FB"/>
    <w:rsid w:val="0002710D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2BFD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4D49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48A"/>
    <w:rsid w:val="000D59E4"/>
    <w:rsid w:val="000D5EAF"/>
    <w:rsid w:val="000D70EA"/>
    <w:rsid w:val="000E44F6"/>
    <w:rsid w:val="000F0450"/>
    <w:rsid w:val="000F06D8"/>
    <w:rsid w:val="000F3035"/>
    <w:rsid w:val="000F3E94"/>
    <w:rsid w:val="000F5D71"/>
    <w:rsid w:val="000F5E59"/>
    <w:rsid w:val="000F60B7"/>
    <w:rsid w:val="000F67B7"/>
    <w:rsid w:val="000F77CC"/>
    <w:rsid w:val="000F7F37"/>
    <w:rsid w:val="00100E44"/>
    <w:rsid w:val="0010191A"/>
    <w:rsid w:val="00101FFB"/>
    <w:rsid w:val="00103820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5F4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27B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4EB"/>
    <w:rsid w:val="001F4582"/>
    <w:rsid w:val="001F478B"/>
    <w:rsid w:val="001F4D77"/>
    <w:rsid w:val="001F5984"/>
    <w:rsid w:val="001F5AB6"/>
    <w:rsid w:val="001F5C0F"/>
    <w:rsid w:val="001F6AA4"/>
    <w:rsid w:val="00200C7B"/>
    <w:rsid w:val="00201759"/>
    <w:rsid w:val="002021FC"/>
    <w:rsid w:val="002027D2"/>
    <w:rsid w:val="002030CB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46D3"/>
    <w:rsid w:val="0021576A"/>
    <w:rsid w:val="00215B76"/>
    <w:rsid w:val="00216F4A"/>
    <w:rsid w:val="00220AEB"/>
    <w:rsid w:val="00221F47"/>
    <w:rsid w:val="00223D76"/>
    <w:rsid w:val="002241A2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83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1AB"/>
    <w:rsid w:val="00282D83"/>
    <w:rsid w:val="00282E1C"/>
    <w:rsid w:val="00282EEC"/>
    <w:rsid w:val="00285692"/>
    <w:rsid w:val="00286417"/>
    <w:rsid w:val="0028786F"/>
    <w:rsid w:val="00287A12"/>
    <w:rsid w:val="00287B41"/>
    <w:rsid w:val="002901AE"/>
    <w:rsid w:val="00291038"/>
    <w:rsid w:val="00292E3B"/>
    <w:rsid w:val="002934C0"/>
    <w:rsid w:val="002943A4"/>
    <w:rsid w:val="00295FEC"/>
    <w:rsid w:val="0029673F"/>
    <w:rsid w:val="002A062F"/>
    <w:rsid w:val="002A08D0"/>
    <w:rsid w:val="002A136A"/>
    <w:rsid w:val="002A1D1F"/>
    <w:rsid w:val="002A3C41"/>
    <w:rsid w:val="002A6042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3BD1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73C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1F0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3B8A"/>
    <w:rsid w:val="00333DF8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6917"/>
    <w:rsid w:val="003607F8"/>
    <w:rsid w:val="00360CF4"/>
    <w:rsid w:val="003619B5"/>
    <w:rsid w:val="00361C57"/>
    <w:rsid w:val="00363BB4"/>
    <w:rsid w:val="00364C69"/>
    <w:rsid w:val="00365501"/>
    <w:rsid w:val="003655BA"/>
    <w:rsid w:val="003657C1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2F7F"/>
    <w:rsid w:val="003B3C85"/>
    <w:rsid w:val="003B59D6"/>
    <w:rsid w:val="003B7365"/>
    <w:rsid w:val="003B7948"/>
    <w:rsid w:val="003C02B3"/>
    <w:rsid w:val="003C350F"/>
    <w:rsid w:val="003C599D"/>
    <w:rsid w:val="003C64AA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25E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476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1817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A93"/>
    <w:rsid w:val="004268FC"/>
    <w:rsid w:val="0043031B"/>
    <w:rsid w:val="00431F48"/>
    <w:rsid w:val="00433E88"/>
    <w:rsid w:val="00434BDE"/>
    <w:rsid w:val="00436E06"/>
    <w:rsid w:val="00440861"/>
    <w:rsid w:val="00441C32"/>
    <w:rsid w:val="00441E13"/>
    <w:rsid w:val="00443252"/>
    <w:rsid w:val="004438D7"/>
    <w:rsid w:val="00443F2F"/>
    <w:rsid w:val="004452BF"/>
    <w:rsid w:val="004463C2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1EA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6FF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6571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1080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0152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27F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51C0"/>
    <w:rsid w:val="0057683F"/>
    <w:rsid w:val="00576F70"/>
    <w:rsid w:val="00577C3B"/>
    <w:rsid w:val="005817E4"/>
    <w:rsid w:val="00581C35"/>
    <w:rsid w:val="00582750"/>
    <w:rsid w:val="005827C3"/>
    <w:rsid w:val="00582896"/>
    <w:rsid w:val="00582D40"/>
    <w:rsid w:val="00583D07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1F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2E73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08A2"/>
    <w:rsid w:val="00601CC9"/>
    <w:rsid w:val="00603FD0"/>
    <w:rsid w:val="00605104"/>
    <w:rsid w:val="0061141D"/>
    <w:rsid w:val="00611B09"/>
    <w:rsid w:val="00612490"/>
    <w:rsid w:val="0061251C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678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5BAD"/>
    <w:rsid w:val="00676A96"/>
    <w:rsid w:val="00677D95"/>
    <w:rsid w:val="006810AB"/>
    <w:rsid w:val="0068264E"/>
    <w:rsid w:val="006827E8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3A12"/>
    <w:rsid w:val="00696865"/>
    <w:rsid w:val="0069689F"/>
    <w:rsid w:val="0069690B"/>
    <w:rsid w:val="00696998"/>
    <w:rsid w:val="006974E6"/>
    <w:rsid w:val="006A0142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A3A"/>
    <w:rsid w:val="006C02F9"/>
    <w:rsid w:val="006C042F"/>
    <w:rsid w:val="006C0A54"/>
    <w:rsid w:val="006C1208"/>
    <w:rsid w:val="006C2781"/>
    <w:rsid w:val="006C3572"/>
    <w:rsid w:val="006C383E"/>
    <w:rsid w:val="006C48C8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9D0"/>
    <w:rsid w:val="006E5A15"/>
    <w:rsid w:val="006E64AD"/>
    <w:rsid w:val="006E6E00"/>
    <w:rsid w:val="006F0412"/>
    <w:rsid w:val="006F0544"/>
    <w:rsid w:val="006F1E6E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CE4"/>
    <w:rsid w:val="00713EE5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222"/>
    <w:rsid w:val="007B2ECC"/>
    <w:rsid w:val="007B3378"/>
    <w:rsid w:val="007B3507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2656"/>
    <w:rsid w:val="007E49AA"/>
    <w:rsid w:val="007E5287"/>
    <w:rsid w:val="007E605A"/>
    <w:rsid w:val="007E69CC"/>
    <w:rsid w:val="007E6FB0"/>
    <w:rsid w:val="007F0975"/>
    <w:rsid w:val="007F0D82"/>
    <w:rsid w:val="007F0DCB"/>
    <w:rsid w:val="007F1E68"/>
    <w:rsid w:val="007F20F1"/>
    <w:rsid w:val="007F2AC2"/>
    <w:rsid w:val="007F34DB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795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0D4E"/>
    <w:rsid w:val="00872723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65F"/>
    <w:rsid w:val="0088283A"/>
    <w:rsid w:val="00883EB3"/>
    <w:rsid w:val="00884656"/>
    <w:rsid w:val="00884EAF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207"/>
    <w:rsid w:val="008A44CC"/>
    <w:rsid w:val="008A469B"/>
    <w:rsid w:val="008A4928"/>
    <w:rsid w:val="008A4A5E"/>
    <w:rsid w:val="008A4F48"/>
    <w:rsid w:val="008A59E9"/>
    <w:rsid w:val="008A7B35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4276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8C8"/>
    <w:rsid w:val="00911EB1"/>
    <w:rsid w:val="0091233D"/>
    <w:rsid w:val="009151B8"/>
    <w:rsid w:val="0091538B"/>
    <w:rsid w:val="009173A0"/>
    <w:rsid w:val="0092375A"/>
    <w:rsid w:val="00923A7D"/>
    <w:rsid w:val="00923C04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EF5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8AA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CDB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857"/>
    <w:rsid w:val="009D7A3E"/>
    <w:rsid w:val="009E023A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3FE"/>
    <w:rsid w:val="009F4F45"/>
    <w:rsid w:val="009F57A4"/>
    <w:rsid w:val="009F5B1D"/>
    <w:rsid w:val="009F79B5"/>
    <w:rsid w:val="009F7C8A"/>
    <w:rsid w:val="00A002AB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876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2A9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98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3B8D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722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5B9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2C6C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25A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108"/>
    <w:rsid w:val="00B31F2F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47C0D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0BFD"/>
    <w:rsid w:val="00B71D07"/>
    <w:rsid w:val="00B71DC3"/>
    <w:rsid w:val="00B71E39"/>
    <w:rsid w:val="00B72CC6"/>
    <w:rsid w:val="00B730D5"/>
    <w:rsid w:val="00B738FB"/>
    <w:rsid w:val="00B741F2"/>
    <w:rsid w:val="00B75989"/>
    <w:rsid w:val="00B76E45"/>
    <w:rsid w:val="00B77B34"/>
    <w:rsid w:val="00B80DC6"/>
    <w:rsid w:val="00B81E96"/>
    <w:rsid w:val="00B82343"/>
    <w:rsid w:val="00B8312C"/>
    <w:rsid w:val="00B85847"/>
    <w:rsid w:val="00B85AA4"/>
    <w:rsid w:val="00B86CFE"/>
    <w:rsid w:val="00B90A18"/>
    <w:rsid w:val="00B91779"/>
    <w:rsid w:val="00B91E98"/>
    <w:rsid w:val="00B92AF9"/>
    <w:rsid w:val="00B931AD"/>
    <w:rsid w:val="00B93FC0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19E"/>
    <w:rsid w:val="00BA7455"/>
    <w:rsid w:val="00BA7676"/>
    <w:rsid w:val="00BA7AC1"/>
    <w:rsid w:val="00BB02B7"/>
    <w:rsid w:val="00BB0C50"/>
    <w:rsid w:val="00BB16F4"/>
    <w:rsid w:val="00BB2751"/>
    <w:rsid w:val="00BB2917"/>
    <w:rsid w:val="00BB3C2D"/>
    <w:rsid w:val="00BB51D0"/>
    <w:rsid w:val="00BB5B6F"/>
    <w:rsid w:val="00BB5DE4"/>
    <w:rsid w:val="00BB69FE"/>
    <w:rsid w:val="00BC19AC"/>
    <w:rsid w:val="00BC1CE4"/>
    <w:rsid w:val="00BC23D0"/>
    <w:rsid w:val="00BC2519"/>
    <w:rsid w:val="00BC255C"/>
    <w:rsid w:val="00BC3455"/>
    <w:rsid w:val="00BC34D0"/>
    <w:rsid w:val="00BC3E76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26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4AF3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4678"/>
    <w:rsid w:val="00C871EF"/>
    <w:rsid w:val="00C87EF3"/>
    <w:rsid w:val="00C910E9"/>
    <w:rsid w:val="00C91B18"/>
    <w:rsid w:val="00C93857"/>
    <w:rsid w:val="00C93C88"/>
    <w:rsid w:val="00C948FD"/>
    <w:rsid w:val="00C96367"/>
    <w:rsid w:val="00C97267"/>
    <w:rsid w:val="00C9791E"/>
    <w:rsid w:val="00CA0156"/>
    <w:rsid w:val="00CA089A"/>
    <w:rsid w:val="00CA0B4B"/>
    <w:rsid w:val="00CA1995"/>
    <w:rsid w:val="00CA4953"/>
    <w:rsid w:val="00CA5B19"/>
    <w:rsid w:val="00CA6115"/>
    <w:rsid w:val="00CA6A05"/>
    <w:rsid w:val="00CA7003"/>
    <w:rsid w:val="00CA76A1"/>
    <w:rsid w:val="00CB285D"/>
    <w:rsid w:val="00CB369F"/>
    <w:rsid w:val="00CB3826"/>
    <w:rsid w:val="00CB4CAC"/>
    <w:rsid w:val="00CB690A"/>
    <w:rsid w:val="00CC14A5"/>
    <w:rsid w:val="00CC2796"/>
    <w:rsid w:val="00CC2CB6"/>
    <w:rsid w:val="00CC3816"/>
    <w:rsid w:val="00CC3CAD"/>
    <w:rsid w:val="00CC50E1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8AB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6FB9"/>
    <w:rsid w:val="00CE72FC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CF7B66"/>
    <w:rsid w:val="00D0487D"/>
    <w:rsid w:val="00D07514"/>
    <w:rsid w:val="00D12C49"/>
    <w:rsid w:val="00D1331A"/>
    <w:rsid w:val="00D1334E"/>
    <w:rsid w:val="00D133A1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27BC4"/>
    <w:rsid w:val="00D31DC4"/>
    <w:rsid w:val="00D328F9"/>
    <w:rsid w:val="00D32C9F"/>
    <w:rsid w:val="00D32CAC"/>
    <w:rsid w:val="00D3371A"/>
    <w:rsid w:val="00D36720"/>
    <w:rsid w:val="00D36CCD"/>
    <w:rsid w:val="00D40041"/>
    <w:rsid w:val="00D40158"/>
    <w:rsid w:val="00D40FA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2A4"/>
    <w:rsid w:val="00D529A9"/>
    <w:rsid w:val="00D52E2D"/>
    <w:rsid w:val="00D52F34"/>
    <w:rsid w:val="00D55084"/>
    <w:rsid w:val="00D579EB"/>
    <w:rsid w:val="00D614D5"/>
    <w:rsid w:val="00D621D4"/>
    <w:rsid w:val="00D6339A"/>
    <w:rsid w:val="00D63C7C"/>
    <w:rsid w:val="00D64BFB"/>
    <w:rsid w:val="00D652A0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CBA"/>
    <w:rsid w:val="00DA7F6E"/>
    <w:rsid w:val="00DB09B8"/>
    <w:rsid w:val="00DB0BEF"/>
    <w:rsid w:val="00DB1C5D"/>
    <w:rsid w:val="00DB284E"/>
    <w:rsid w:val="00DB322D"/>
    <w:rsid w:val="00DB38B6"/>
    <w:rsid w:val="00DB4D35"/>
    <w:rsid w:val="00DB5B57"/>
    <w:rsid w:val="00DB6FED"/>
    <w:rsid w:val="00DC05E2"/>
    <w:rsid w:val="00DC088F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035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E13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8A7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3C1"/>
    <w:rsid w:val="00E4287B"/>
    <w:rsid w:val="00E4510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C57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A70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573"/>
    <w:rsid w:val="00F549D1"/>
    <w:rsid w:val="00F54A26"/>
    <w:rsid w:val="00F550D1"/>
    <w:rsid w:val="00F55732"/>
    <w:rsid w:val="00F55950"/>
    <w:rsid w:val="00F566A0"/>
    <w:rsid w:val="00F56BB9"/>
    <w:rsid w:val="00F56F6F"/>
    <w:rsid w:val="00F6039C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0CC9"/>
    <w:rsid w:val="00FB1849"/>
    <w:rsid w:val="00FB2293"/>
    <w:rsid w:val="00FB4B14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6E0A"/>
    <w:rsid w:val="00FC74CA"/>
    <w:rsid w:val="00FD13D4"/>
    <w:rsid w:val="00FD18E6"/>
    <w:rsid w:val="00FD1E9F"/>
    <w:rsid w:val="00FD207E"/>
    <w:rsid w:val="00FD20A4"/>
    <w:rsid w:val="00FD2291"/>
    <w:rsid w:val="00FD298F"/>
    <w:rsid w:val="00FD33DD"/>
    <w:rsid w:val="00FD7BCD"/>
    <w:rsid w:val="00FE0AA9"/>
    <w:rsid w:val="00FE1F7B"/>
    <w:rsid w:val="00FE367E"/>
    <w:rsid w:val="00FE60EB"/>
    <w:rsid w:val="00FE670B"/>
    <w:rsid w:val="00FE7296"/>
    <w:rsid w:val="00FE7DEA"/>
    <w:rsid w:val="00FF0203"/>
    <w:rsid w:val="00FF05AE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1EDEF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NChar">
    <w:name w:val="TAN Char"/>
    <w:link w:val="TAN"/>
    <w:rsid w:val="00014A23"/>
    <w:rPr>
      <w:rFonts w:ascii="Arial" w:hAnsi="Arial"/>
      <w:color w:val="000000"/>
      <w:sz w:val="18"/>
      <w:lang w:val="en-GB" w:eastAsia="ja-JP"/>
    </w:rPr>
  </w:style>
  <w:style w:type="character" w:customStyle="1" w:styleId="3Char">
    <w:name w:val="标题 3 Char"/>
    <w:rsid w:val="006A0142"/>
    <w:rPr>
      <w:rFonts w:ascii="Arial" w:hAnsi="Arial"/>
      <w:sz w:val="28"/>
      <w:lang w:val="en-GB" w:eastAsia="ja-JP"/>
    </w:rPr>
  </w:style>
  <w:style w:type="character" w:customStyle="1" w:styleId="TACChar">
    <w:name w:val="TAC Char"/>
    <w:link w:val="TAC"/>
    <w:locked/>
    <w:rsid w:val="003657C1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2384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895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2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4F2816DC-F422-4002-B2A6-A54A156B0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540</Words>
  <Characters>3079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8</cp:revision>
  <cp:lastPrinted>2018-08-13T16:59:00Z</cp:lastPrinted>
  <dcterms:created xsi:type="dcterms:W3CDTF">2022-08-10T10:40:00Z</dcterms:created>
  <dcterms:modified xsi:type="dcterms:W3CDTF">2022-08-10T10:53:00Z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(3)ZIRWxNqTtMjLkJQlPZkfAzMLF2ijyjbqNSQSHNWbJXTFai+zKWQWWy4byPvv/SY8OgqQkstF
zbg3N0DQgMepmDNG0CbF5QG8jf4kfLzBbeA8qH3H71+0YP9f2qPtIVfBI4Jes8ONVR4BBGsU
oGbsS0iBMfqbLRsOpAnhbT2F3sSvJ5RV2mVBmCIJcg3r/lV4nUQTMcM8zZ1V+W2295lM4nee
iuJvKALoW5chpmv2B5</vt:lpwstr>
  </property>
  <property fmtid="{D5CDD505-2E9C-101B-9397-08002B2CF9AE}" pid="9" name="_2015_ms_pID_7253431">
    <vt:lpwstr>dbrgJwpe/cfbziWY5q54jPDOj9AUJVd/WPx2yS07KwvrMQhW48gMtF
B/1maGzptHNbJkQIC9TU6Bua2LOsrjKfmohhfnAFKNFJTt7izXbzpn1cnevAw1TqcuSlmmMA
7DW+ESVBoaKD2P0ohsPbX2DLDJuvR7WyKP3/doBxvXVSFaA4Y6jTa46PB70odNzF3bna6Fg7
20GlglnIDkaEkrQVOJDVRka2Y1LpwefiW5e5</vt:lpwstr>
  </property>
  <property fmtid="{D5CDD505-2E9C-101B-9397-08002B2CF9AE}" pid="10" name="_2015_ms_pID_7253432">
    <vt:lpwstr>AMrVcUjrulLDSo6OUuEmkW0=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1660012008</vt:lpwstr>
  </property>
</Properties>
</file>